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администрации (губернатора) Краснодарского края от 14.02.2013 N 140</w:t>
              <w:br/>
              <w:t xml:space="preserve">(ред. от 04.04.2023)</w:t>
              <w:br/>
              <w:t xml:space="preserve">"О мониторинге коррупционных рисков в Краснодарском крае"</w:t>
              <w:br/>
              <w:t xml:space="preserve">(вместе с "Положением о порядке проведения мониторинга коррупционных рисков в Краснодарском крае")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(ГУБЕРНАТОР) КРАСНОДАРСКОГО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февраля 2013 г. N 140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МОНИТОРИНГЕ КОРРУПЦИОННЫХ РИСКОВ В КРАСНОДАРСКОМ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главы администрации (губернатора)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Краснодарского края от 31.07.2014 </w:t>
            </w:r>
            <w:hyperlink w:history="0" r:id="rId8" w:tooltip="Постановление главы администрации (губернатора) Краснодарского края от 31.07.2014 N 772 (ред. от 28.08.2015) &quot;О создании управления по вопросам противодействия коррупции администрации Краснодарского края и 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772</w:t>
              </w:r>
            </w:hyperlink>
            <w:r>
              <w:rPr>
                <w:sz w:val="20"/>
                <w:color w:val="392c69"/>
              </w:rPr>
              <w:t xml:space="preserve"> (ред. 28.08.2015),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28.08.2015 </w:t>
            </w:r>
            <w:hyperlink w:history="0" r:id="rId9" w:tooltip="Постановление главы администрации (губернатора) Краснодарского края от 28.08.2015 N 820 (ред. от 22.02.2017) &quot;О внесении изменений в отдельные постановления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820</w:t>
              </w:r>
            </w:hyperlink>
            <w:r>
              <w:rPr>
                <w:sz w:val="20"/>
                <w:color w:val="392c69"/>
              </w:rPr>
              <w:t xml:space="preserve">, от 28.04.2016 </w:t>
            </w:r>
            <w:hyperlink w:history="0" r:id="rId10" w:tooltip="Постановление главы администрации (губернатора) Краснодарского края от 28.04.2016 N 258 &quot;О внесении изменений в отдельн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258</w:t>
              </w:r>
            </w:hyperlink>
            <w:r>
              <w:rPr>
                <w:sz w:val="20"/>
                <w:color w:val="392c69"/>
              </w:rPr>
              <w:t xml:space="preserve">, от 18.05.2017 </w:t>
            </w:r>
            <w:hyperlink w:history="0" r:id="rId11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336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27.05.2019 </w:t>
            </w:r>
            <w:hyperlink w:history="0" r:id="rId12" w:tooltip="Постановление главы администрации (губернатора) Краснодарского края от 27.05.2019 N 294 (ред. от 13.12.2021) &quot;О внесении изменений в отдельн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294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3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Губернатора Краснодарского края от 04.04.2023 N 175)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4" w:tooltip="Закон Краснодарского края от 23.07.2009 N 1798-КЗ (ред. от 07.12.2022) &quot;О противодействии коррупции в Краснодарском крае&quot; (принят ЗС КК 15.07.2009) {КонсультантПлюс}">
        <w:r>
          <w:rPr>
            <w:sz w:val="20"/>
            <w:color w:val="0000ff"/>
          </w:rPr>
          <w:t xml:space="preserve">статьей 10.1</w:t>
        </w:r>
      </w:hyperlink>
      <w:r>
        <w:rPr>
          <w:sz w:val="20"/>
        </w:rPr>
        <w:t xml:space="preserve"> Закона Краснодарского края от 23 июля 2009 года N 1798-КЗ "О противодействии коррупции в Краснодарском крае"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проведения мониторинга коррупционных рисков в Краснодарском крае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Рекомендовать главам муниципальных образований Краснодарского края руководствоваться настоящим постановлением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Департаменту печати и средств массовых коммуникаций Краснодарского края опубликовать настоящее постановление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5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18.05.2017 N 336)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Постановление вступает в силу на следующий день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А.Н.ТКАЧЕВ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от 14 февраля 2013 г. N 140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ПРОВЕДЕНИЯ МОНИТОРИНГА КОРРУПЦИОННЫХ РИСКОВ</w:t>
      </w:r>
    </w:p>
    <w:p>
      <w:pPr>
        <w:pStyle w:val="2"/>
        <w:jc w:val="center"/>
      </w:pPr>
      <w:r>
        <w:rPr>
          <w:sz w:val="20"/>
        </w:rPr>
        <w:t xml:space="preserve">В КРАСНОДАРСКОМ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главы администрации (губернатора)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Краснодарского края от 28.04.2016 </w:t>
            </w:r>
            <w:hyperlink w:history="0" r:id="rId16" w:tooltip="Постановление главы администрации (губернатора) Краснодарского края от 28.04.2016 N 258 &quot;О внесении изменений в отдельн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258</w:t>
              </w:r>
            </w:hyperlink>
            <w:r>
              <w:rPr>
                <w:sz w:val="20"/>
                <w:color w:val="392c69"/>
              </w:rPr>
              <w:t xml:space="preserve">, от 18.05.2017 </w:t>
            </w:r>
            <w:hyperlink w:history="0" r:id="rId17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336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27.05.2019 </w:t>
            </w:r>
            <w:hyperlink w:history="0" r:id="rId18" w:tooltip="Постановление главы администрации (губернатора) Краснодарского края от 27.05.2019 N 294 (ред. от 13.12.2021) &quot;О внесении изменений в отдельн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294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9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Губернатора Краснодарского края от 04.04.2023 N 175)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проведения мониторинга коррупционных рисков (далее - мониторинг коррупционных рисков).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Мониторинг коррупционных рисков проводится исполнительными органами Краснодарского края в целях определения сфер государственного управления, наиболее подверженных риску коррупции, и перечня должностей государственной гражданской службы Краснодарского края в исполнительных органах Краснодарского края, замещение которых связано с коррупционными рисками (далее - коррупционные должности).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главы администрации (губернатора) Краснодарского края от 27.05.2019 N 294 (ред. от 13.12.2021) &quot;О внесении изменений в отдельн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27.05.2019 N 294, </w:t>
      </w:r>
      <w:hyperlink w:history="0" r:id="rId21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Мониторинг коррупционных рисков проводится ежегодно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экспертизы жалоб и обращений граждан на наличие сведений о фактах коррупции в исполнительном органе Краснодарского края;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данных анализа материалов, размещенных в средствах массовой информации, о фактах коррупции в исполнительном органе Краснодарского края;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исполнительного органа Краснодарского края, подведомственных учреждений (организаций) и их должностных лиц, и принятых мер;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итогов текущих и оперативных мониторингов правоприменения, проведенных в соответствии с </w:t>
      </w:r>
      <w:hyperlink w:history="0" r:id="rId25" w:tooltip="Закон Краснодарского края от 07.11.2011 N 2354-КЗ (ред. от 07.12.2022) &quot;О мониторинге правоприменения нормативных правовых актов Краснодарского края&quot; (принят ЗС КК 26.10.201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7 ноября 2011 года N 2354-КЗ "О мониторинге правоприменения нормативных правовых актов Краснодарского края";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данных антикоррупционной экспертизы нормативных правовых актов исполнительных органов Краснодарского края и их проектов за отчетный период.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7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18.05.2017 N 336)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Исполнительные органы Краснодарского края не позднее 1 марта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отчеты о мониторинге коррупционных рисков в разрезе данных, предусмотренных </w:t>
      </w:r>
      <w:hyperlink w:history="0" w:anchor="P50" w:tooltip="3. Мониторинг коррупционных рисков проводится ежегодно на основании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18.05.2017 N 336, </w:t>
      </w:r>
      <w:hyperlink w:history="0" r:id="rId29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запросам Управления исполнительные органы Краснодарского края в течение 3 рабочих дней представляют копии материалов, подтверждающих предоставленную информацию.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Управление ежегодно, не позднее 15 марта года, следующего за отчетным, обеспечивает подготовку сводного отчета о мониторинге коррупционных рисков в Краснодарском крае (далее - Отчет).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1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18.05.2017 N 336)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Отчет должен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информацию о сферах государственного управления, в наибольшей степени подверженных риску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информацию о функциях, входящих в должностные обязанности государственных гражданских служащих Краснодарского края, исполнение которых связано с риском коррупции;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главы администрации (губернатора) Краснодарского края от 27.05.2019 N 294 (ред. от 13.12.2021) &quot;О внесении изменений в отдельн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27.05.2019 N 294)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информацию об итогах мониторинга восприятия уровня коррупции в Краснодарском крае за отчетный период.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33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главы администрации (губернатора) Краснодарского края от 18.05.2017 N 336)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Отчет направляется Губернатору Краснодарского края и размещается на официальном сайте администрации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18.05.2017 N 336, </w:t>
      </w:r>
      <w:hyperlink w:history="0" r:id="rId35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 результатам мониторинга коррупционных рисков в Краснодарском крае Управление составляет реестр наиболее коррупциогенных сфер деятельности исполнительных органов Краснодарского края (далее - реестр), который размещает на официальном сайте администрации Краснодарского края, о чем в течение 15 дней уведомляет исполнительные органы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Исполнительные органы Краснодарского края, включенные в реестр, в случае изменения структуры и (или) штатного расписания исполнительного органа Краснодарского края, влекущего за собой введение новой должности или изменение наименований должностей, в месячный срок со дня утверждения структуры и (или) штатного расписания обеспечивают внесение соответствующих изменений в перечни должностей государственной гражданской службы Краснодарского края, замещение которых связано с коррупционными рисками (далее - перечень), а также в должностные регламенты государственных гражданских служащих Краснодарского края в части указания о включении в перечень соответствующих должностей государственной гражданской службы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Исполнительные органы Краснодарского края уведомляют Управление о внесении изменений не позднее пяти дней с даты вступления в силу правового акта Краснодарского края, утверждающего перечень.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39" w:tooltip="Постановление главы администрации (губернатора) Краснодарского края от 27.05.2019 N 294 (ред. от 13.12.2021) &quot;О внесении изменений в отдельн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27.05.2019 N 294)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экономики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И.П.ГАЛАСЬ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14.02.2013 N 140</w:t>
            <w:br/>
            <w:t>(ред. от 04.04.2023)</w:t>
            <w:br/>
            <w:t>"О монитори...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139633&amp;dst=100037" TargetMode = "External"/><Relationship Id="rId9" Type="http://schemas.openxmlformats.org/officeDocument/2006/relationships/hyperlink" Target="https://login.consultant.ru/link/?req=doc&amp;base=RLAW177&amp;n=162640&amp;dst=100023" TargetMode = "External"/><Relationship Id="rId10" Type="http://schemas.openxmlformats.org/officeDocument/2006/relationships/hyperlink" Target="https://login.consultant.ru/link/?req=doc&amp;base=RLAW177&amp;n=148423&amp;dst=100051" TargetMode = "External"/><Relationship Id="rId11" Type="http://schemas.openxmlformats.org/officeDocument/2006/relationships/hyperlink" Target="https://login.consultant.ru/link/?req=doc&amp;base=RLAW177&amp;n=215254&amp;dst=100010" TargetMode = "External"/><Relationship Id="rId12" Type="http://schemas.openxmlformats.org/officeDocument/2006/relationships/hyperlink" Target="https://login.consultant.ru/link/?req=doc&amp;base=RLAW177&amp;n=213680&amp;dst=100013" TargetMode = "External"/><Relationship Id="rId13" Type="http://schemas.openxmlformats.org/officeDocument/2006/relationships/hyperlink" Target="https://login.consultant.ru/link/?req=doc&amp;base=RLAW177&amp;n=278193&amp;dst=100010" TargetMode = "External"/><Relationship Id="rId14" Type="http://schemas.openxmlformats.org/officeDocument/2006/relationships/hyperlink" Target="https://login.consultant.ru/link/?req=doc&amp;base=RLAW177&amp;n=227239&amp;dst=100126" TargetMode = "External"/><Relationship Id="rId15" Type="http://schemas.openxmlformats.org/officeDocument/2006/relationships/hyperlink" Target="https://login.consultant.ru/link/?req=doc&amp;base=RLAW177&amp;n=215254&amp;dst=100124" TargetMode = "External"/><Relationship Id="rId16" Type="http://schemas.openxmlformats.org/officeDocument/2006/relationships/hyperlink" Target="https://login.consultant.ru/link/?req=doc&amp;base=RLAW177&amp;n=148423&amp;dst=100054" TargetMode = "External"/><Relationship Id="rId17" Type="http://schemas.openxmlformats.org/officeDocument/2006/relationships/hyperlink" Target="https://login.consultant.ru/link/?req=doc&amp;base=RLAW177&amp;n=215254&amp;dst=100126" TargetMode = "External"/><Relationship Id="rId18" Type="http://schemas.openxmlformats.org/officeDocument/2006/relationships/hyperlink" Target="https://login.consultant.ru/link/?req=doc&amp;base=RLAW177&amp;n=213680&amp;dst=100013" TargetMode = "External"/><Relationship Id="rId19" Type="http://schemas.openxmlformats.org/officeDocument/2006/relationships/hyperlink" Target="https://login.consultant.ru/link/?req=doc&amp;base=RLAW177&amp;n=278193&amp;dst=100010" TargetMode = "External"/><Relationship Id="rId20" Type="http://schemas.openxmlformats.org/officeDocument/2006/relationships/hyperlink" Target="https://login.consultant.ru/link/?req=doc&amp;base=RLAW177&amp;n=213680&amp;dst=100014" TargetMode = "External"/><Relationship Id="rId21" Type="http://schemas.openxmlformats.org/officeDocument/2006/relationships/hyperlink" Target="https://login.consultant.ru/link/?req=doc&amp;base=RLAW177&amp;n=278193&amp;dst=100011" TargetMode = "External"/><Relationship Id="rId22" Type="http://schemas.openxmlformats.org/officeDocument/2006/relationships/hyperlink" Target="https://login.consultant.ru/link/?req=doc&amp;base=RLAW177&amp;n=278193&amp;dst=100011" TargetMode = "External"/><Relationship Id="rId23" Type="http://schemas.openxmlformats.org/officeDocument/2006/relationships/hyperlink" Target="https://login.consultant.ru/link/?req=doc&amp;base=RLAW177&amp;n=278193&amp;dst=100011" TargetMode = "External"/><Relationship Id="rId24" Type="http://schemas.openxmlformats.org/officeDocument/2006/relationships/hyperlink" Target="https://login.consultant.ru/link/?req=doc&amp;base=RLAW177&amp;n=278193&amp;dst=100011" TargetMode = "External"/><Relationship Id="rId25" Type="http://schemas.openxmlformats.org/officeDocument/2006/relationships/hyperlink" Target="https://login.consultant.ru/link/?req=doc&amp;base=RLAW177&amp;n=227236" TargetMode = "External"/><Relationship Id="rId26" Type="http://schemas.openxmlformats.org/officeDocument/2006/relationships/hyperlink" Target="https://login.consultant.ru/link/?req=doc&amp;base=RLAW177&amp;n=278193&amp;dst=100011" TargetMode = "External"/><Relationship Id="rId27" Type="http://schemas.openxmlformats.org/officeDocument/2006/relationships/hyperlink" Target="https://login.consultant.ru/link/?req=doc&amp;base=RLAW177&amp;n=215254&amp;dst=100127" TargetMode = "External"/><Relationship Id="rId28" Type="http://schemas.openxmlformats.org/officeDocument/2006/relationships/hyperlink" Target="https://login.consultant.ru/link/?req=doc&amp;base=RLAW177&amp;n=215254&amp;dst=100135" TargetMode = "External"/><Relationship Id="rId29" Type="http://schemas.openxmlformats.org/officeDocument/2006/relationships/hyperlink" Target="https://login.consultant.ru/link/?req=doc&amp;base=RLAW177&amp;n=278193&amp;dst=100011" TargetMode = "External"/><Relationship Id="rId30" Type="http://schemas.openxmlformats.org/officeDocument/2006/relationships/hyperlink" Target="https://login.consultant.ru/link/?req=doc&amp;base=RLAW177&amp;n=278193&amp;dst=100011" TargetMode = "External"/><Relationship Id="rId31" Type="http://schemas.openxmlformats.org/officeDocument/2006/relationships/hyperlink" Target="https://login.consultant.ru/link/?req=doc&amp;base=RLAW177&amp;n=215254&amp;dst=100136" TargetMode = "External"/><Relationship Id="rId32" Type="http://schemas.openxmlformats.org/officeDocument/2006/relationships/hyperlink" Target="https://login.consultant.ru/link/?req=doc&amp;base=RLAW177&amp;n=213680&amp;dst=100015" TargetMode = "External"/><Relationship Id="rId33" Type="http://schemas.openxmlformats.org/officeDocument/2006/relationships/hyperlink" Target="https://login.consultant.ru/link/?req=doc&amp;base=RLAW177&amp;n=215254&amp;dst=100138" TargetMode = "External"/><Relationship Id="rId34" Type="http://schemas.openxmlformats.org/officeDocument/2006/relationships/hyperlink" Target="https://login.consultant.ru/link/?req=doc&amp;base=RLAW177&amp;n=215254&amp;dst=100140" TargetMode = "External"/><Relationship Id="rId35" Type="http://schemas.openxmlformats.org/officeDocument/2006/relationships/hyperlink" Target="https://login.consultant.ru/link/?req=doc&amp;base=RLAW177&amp;n=278193&amp;dst=100012" TargetMode = "External"/><Relationship Id="rId36" Type="http://schemas.openxmlformats.org/officeDocument/2006/relationships/hyperlink" Target="https://login.consultant.ru/link/?req=doc&amp;base=RLAW177&amp;n=278193&amp;dst=100011" TargetMode = "External"/><Relationship Id="rId37" Type="http://schemas.openxmlformats.org/officeDocument/2006/relationships/hyperlink" Target="https://login.consultant.ru/link/?req=doc&amp;base=RLAW177&amp;n=278193&amp;dst=100011" TargetMode = "External"/><Relationship Id="rId38" Type="http://schemas.openxmlformats.org/officeDocument/2006/relationships/hyperlink" Target="https://login.consultant.ru/link/?req=doc&amp;base=RLAW177&amp;n=278193&amp;dst=100011" TargetMode = "External"/><Relationship Id="rId39" Type="http://schemas.openxmlformats.org/officeDocument/2006/relationships/hyperlink" Target="https://login.consultant.ru/link/?req=doc&amp;base=RLAW177&amp;n=213680&amp;dst=10001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14.02.2013 N 140
(ред. от 04.04.2023)
"О мониторинге коррупционных рисков в Краснодарском крае"
(вместе с "Положением о порядке проведения мониторинга коррупционных рисков в Краснодарском крае")</dc:title>
  <dcterms:created xsi:type="dcterms:W3CDTF">2026-05-07T06:23:51Z</dcterms:created>
</cp:coreProperties>
</file>